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2B0817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2B0817">
        <w:rPr>
          <w:rFonts w:ascii="Arial" w:hAnsi="Arial" w:cs="Arial"/>
          <w:b/>
          <w:lang w:eastAsia="cs-CZ"/>
        </w:rPr>
        <w:t>II/353 D1 – Rytířsko – Jamné, I. stavba, PD</w:t>
      </w:r>
      <w:bookmarkStart w:id="0" w:name="_GoBack"/>
      <w:bookmarkEnd w:id="0"/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B0817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25</cp:revision>
  <dcterms:created xsi:type="dcterms:W3CDTF">2016-12-06T10:35:00Z</dcterms:created>
  <dcterms:modified xsi:type="dcterms:W3CDTF">2021-05-14T11:47:00Z</dcterms:modified>
</cp:coreProperties>
</file>